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7B" w:rsidRPr="00A0697B" w:rsidRDefault="00A0697B" w:rsidP="00A0697B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  <w:r w:rsidRPr="00A0697B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>COMPETENZA di CIITADINANZA: SAPERSI RELAZIONARE, COGLIERE LE INTERDIPENDENZE E MUOVERSI SU DIVERSE SCALE</w:t>
      </w:r>
    </w:p>
    <w:tbl>
      <w:tblPr>
        <w:tblW w:w="487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6"/>
        <w:gridCol w:w="1763"/>
        <w:gridCol w:w="1545"/>
        <w:gridCol w:w="1925"/>
        <w:gridCol w:w="1972"/>
      </w:tblGrid>
      <w:tr w:rsidR="00A0697B" w:rsidRPr="00A0697B" w:rsidTr="00A0697B">
        <w:trPr>
          <w:trHeight w:val="345"/>
        </w:trPr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Competenza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2/C - BASE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3/B - INTERMEDIO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 4/A - AVANZATO</w:t>
            </w:r>
          </w:p>
        </w:tc>
      </w:tr>
      <w:tr w:rsidR="00A0697B" w:rsidRPr="00A0697B" w:rsidTr="00A0697B">
        <w:trPr>
          <w:trHeight w:val="3927"/>
        </w:trPr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Calibri" w:hAnsi="Verdana" w:cs="Times New Roman"/>
                <w:b/>
                <w:color w:val="000000"/>
                <w:kern w:val="24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Calibri" w:hAnsi="Verdana" w:cs="Times New Roman"/>
                <w:b/>
                <w:color w:val="000000"/>
                <w:kern w:val="24"/>
                <w:sz w:val="20"/>
                <w:szCs w:val="20"/>
                <w:lang w:eastAsia="it-IT"/>
              </w:rPr>
              <w:t>SA DIALOGARE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it-IT"/>
              </w:rPr>
              <w:t>Ascolta e</w:t>
            </w:r>
            <w:r w:rsidR="00083DE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it-IT"/>
              </w:rPr>
              <w:t xml:space="preserve"> restituisce</w:t>
            </w:r>
            <w:r w:rsidRPr="00A0697B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it-IT"/>
              </w:rPr>
              <w:t xml:space="preserve"> all’altro la comprensione della comunicazione.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it-IT"/>
              </w:rPr>
              <w:t>Ascolta in modo attivo e rispetta l’opinione altrui aprendo un dialogo con l’altro.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it-IT"/>
              </w:rPr>
              <w:t xml:space="preserve">Sa comunicare al destinatario in modo corretto </w:t>
            </w:r>
            <w:r w:rsidRPr="00A0697B">
              <w:rPr>
                <w:rFonts w:ascii="Verdana" w:eastAsia="Times New Roman" w:hAnsi="Verdana" w:cs="Arial"/>
                <w:color w:val="000000"/>
                <w:spacing w:val="-3"/>
                <w:kern w:val="24"/>
                <w:sz w:val="20"/>
                <w:szCs w:val="20"/>
                <w:lang w:eastAsia="it-IT"/>
              </w:rPr>
              <w:t xml:space="preserve">messaggi di genere e di </w:t>
            </w:r>
            <w:r w:rsidRPr="00A0697B">
              <w:rPr>
                <w:rFonts w:ascii="Verdana" w:eastAsia="Times New Roman" w:hAnsi="Verdana" w:cs="Arial"/>
                <w:color w:val="000000"/>
                <w:spacing w:val="-5"/>
                <w:kern w:val="24"/>
                <w:sz w:val="20"/>
                <w:szCs w:val="20"/>
                <w:lang w:eastAsia="it-IT"/>
              </w:rPr>
              <w:t xml:space="preserve">complessità diversa, utilizzando vari tipi di linguaggi (verbale, gestuale, </w:t>
            </w:r>
            <w:r w:rsidRPr="00A0697B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it-IT"/>
              </w:rPr>
              <w:t>simbolico, iconico - visivo ecc.) rispettando la tipologia di comunicazione adeguata</w:t>
            </w:r>
            <w:r w:rsidR="00083DE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it-IT"/>
              </w:rPr>
              <w:t xml:space="preserve"> </w:t>
            </w:r>
            <w:r w:rsidR="00083DE8">
              <w:rPr>
                <w:rFonts w:ascii="Verdana" w:eastAsia="Times New Roman" w:hAnsi="Verdana" w:cs="Arial"/>
                <w:color w:val="FF0000"/>
                <w:kern w:val="24"/>
                <w:sz w:val="20"/>
                <w:szCs w:val="20"/>
                <w:lang w:eastAsia="it-IT"/>
              </w:rPr>
              <w:t>( da eliminare:</w:t>
            </w:r>
            <w:r w:rsidRPr="00A0697B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it-IT"/>
              </w:rPr>
              <w:t xml:space="preserve"> in funzione dell’abilità  di comunicazione dell’altro</w:t>
            </w:r>
            <w:r w:rsidR="00083DE8">
              <w:rPr>
                <w:rFonts w:ascii="Verdana" w:eastAsia="Times New Roman" w:hAnsi="Verdana" w:cs="Arial"/>
                <w:color w:val="FF0000"/>
                <w:kern w:val="24"/>
                <w:sz w:val="20"/>
                <w:szCs w:val="20"/>
                <w:lang w:eastAsia="it-IT"/>
              </w:rPr>
              <w:t>)</w:t>
            </w:r>
            <w:r w:rsidRPr="00A0697B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it-IT"/>
              </w:rPr>
              <w:t>Sa dialogare con l’altro in un’ottica di coevoluzione e di co-costruzione di soggetti a prova della nuova società planetaria.</w:t>
            </w:r>
          </w:p>
        </w:tc>
      </w:tr>
      <w:tr w:rsidR="00A0697B" w:rsidRPr="00A0697B" w:rsidTr="00A0697B">
        <w:trPr>
          <w:trHeight w:val="680"/>
        </w:trPr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Calibri" w:hAnsi="Verdana" w:cs="Times New Roman"/>
                <w:b/>
                <w:color w:val="000000"/>
                <w:kern w:val="24"/>
                <w:sz w:val="20"/>
                <w:szCs w:val="20"/>
                <w:lang w:eastAsia="it-IT"/>
              </w:rPr>
              <w:t>SA DECENTRARSI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 ascoltare e se guidato sa mettersi nei panni degli altri.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 comprendere un pensiero diverso dal proprio.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 vedere un problema da più punti di vista cogliendo aspetti forti e deboli.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Valorizza il confronto interculturale e trova soluzioni </w:t>
            </w:r>
            <w:r w:rsidR="00083DE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(</w:t>
            </w:r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inedite</w:t>
            </w:r>
            <w:r w:rsidR="00083DE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)personali</w:t>
            </w:r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</w:tc>
      </w:tr>
      <w:tr w:rsidR="00A0697B" w:rsidRPr="00A0697B" w:rsidTr="00A0697B">
        <w:trPr>
          <w:trHeight w:val="680"/>
        </w:trPr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Calibri" w:hAnsi="Verdana" w:cs="Times New Roman"/>
                <w:b/>
                <w:color w:val="000000"/>
                <w:kern w:val="24"/>
                <w:sz w:val="20"/>
                <w:szCs w:val="20"/>
                <w:lang w:eastAsia="it-IT"/>
              </w:rPr>
              <w:t xml:space="preserve">SACOGLIERE  I PROCESSI DI TRASFORMAZIONE 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Individua alcune tracce di cambiamento in ciò che vede e/o studia. 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Percepisce mutamenti e trasformazioni come costanti della storia. 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Acquisisce il valore formativo dei processi storici e li legge criticamente. </w:t>
            </w:r>
            <w:r w:rsidR="00083DE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( da eliminare :</w:t>
            </w:r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cogliendone le discontinuità.</w:t>
            </w:r>
            <w:r w:rsidR="00083DE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083DE8" w:rsidP="00A0697B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( da eliminare :</w:t>
            </w:r>
            <w:r w:rsidR="00A0697B"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 ori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entare le potenzialità </w:t>
            </w:r>
            <w:r w:rsidRPr="00083DE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positive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 xml:space="preserve">) coglie gli aspetti positivi </w:t>
            </w:r>
            <w:r w:rsidR="00A0697B" w:rsidRPr="00A0697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del</w:t>
            </w:r>
            <w:r w:rsidR="00A0697B"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processo di  trasformazione  in realizzazioni  concrete. </w:t>
            </w:r>
          </w:p>
        </w:tc>
      </w:tr>
      <w:tr w:rsidR="00A0697B" w:rsidRPr="00A0697B" w:rsidTr="00A0697B">
        <w:trPr>
          <w:trHeight w:val="680"/>
        </w:trPr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Calibri" w:hAnsi="Verdana" w:cs="Times New Roman"/>
                <w:b/>
                <w:color w:val="000000"/>
                <w:kern w:val="24"/>
                <w:sz w:val="20"/>
                <w:szCs w:val="20"/>
                <w:lang w:eastAsia="it-IT"/>
              </w:rPr>
              <w:t xml:space="preserve">SA MUOVERSI  SU DIVERSE SCALE 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Arial"/>
                <w:color w:val="292934"/>
                <w:kern w:val="24"/>
                <w:sz w:val="20"/>
                <w:szCs w:val="20"/>
                <w:lang w:eastAsia="it-IT"/>
              </w:rPr>
              <w:t xml:space="preserve"> Se aiutato, coglie nella realtà locale segni di realtà sempre più ampie come quelle regionali e nazionali.  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Arial"/>
                <w:color w:val="292934"/>
                <w:kern w:val="24"/>
                <w:sz w:val="20"/>
                <w:szCs w:val="20"/>
                <w:lang w:eastAsia="it-IT"/>
              </w:rPr>
              <w:t xml:space="preserve">Individua nella realtà locale segni di realtà sempre più ampie come quelle regionali e nazionali. 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Arial"/>
                <w:color w:val="292934"/>
                <w:kern w:val="24"/>
                <w:sz w:val="20"/>
                <w:szCs w:val="20"/>
                <w:lang w:eastAsia="it-IT"/>
              </w:rPr>
              <w:t xml:space="preserve">Coglie i nessi d’interdipendenza tra le varie scale. 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Arial"/>
                <w:color w:val="292934"/>
                <w:kern w:val="24"/>
                <w:sz w:val="20"/>
                <w:szCs w:val="20"/>
                <w:lang w:eastAsia="it-IT"/>
              </w:rPr>
              <w:t>Individua la mondialità come criterio di lettura della realtà nel rispetto delle situazioni specifiche ed esprime, in modo coerente, le relazioni individuate tra fenomeni ed eventi.</w:t>
            </w:r>
          </w:p>
        </w:tc>
      </w:tr>
      <w:tr w:rsidR="00A0697B" w:rsidRPr="00A0697B" w:rsidTr="00A0697B">
        <w:trPr>
          <w:trHeight w:val="680"/>
        </w:trPr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Calibri" w:hAnsi="Verdana" w:cs="Times New Roman"/>
                <w:b/>
                <w:color w:val="000000"/>
                <w:kern w:val="24"/>
                <w:sz w:val="20"/>
                <w:szCs w:val="20"/>
                <w:lang w:eastAsia="it-IT"/>
              </w:rPr>
              <w:lastRenderedPageBreak/>
              <w:t xml:space="preserve">SA INDIVIDUARE LE INTERDIPENDENZE 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Arial"/>
                <w:color w:val="292934"/>
                <w:kern w:val="24"/>
                <w:sz w:val="20"/>
                <w:szCs w:val="20"/>
                <w:lang w:eastAsia="it-IT"/>
              </w:rPr>
              <w:t xml:space="preserve"> Se guidato, individua la realtà come un sistema formato da elementi in relazione.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Arial"/>
                <w:color w:val="292934"/>
                <w:kern w:val="24"/>
                <w:sz w:val="20"/>
                <w:szCs w:val="20"/>
                <w:lang w:eastAsia="it-IT"/>
              </w:rPr>
              <w:t>Individua la realtà come un insieme di sistemi interrelati tra loro.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Arial"/>
                <w:color w:val="292934"/>
                <w:kern w:val="24"/>
                <w:sz w:val="20"/>
                <w:szCs w:val="20"/>
                <w:lang w:eastAsia="it-IT"/>
              </w:rPr>
              <w:t>Comprende la responsabilità di ciascun sistema nell’interazione con gli altri.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Arial"/>
                <w:color w:val="292934"/>
                <w:kern w:val="24"/>
                <w:sz w:val="20"/>
                <w:szCs w:val="20"/>
                <w:lang w:eastAsia="it-IT"/>
              </w:rPr>
              <w:t>Coglie il valore dell’armonia cosmica e ne promuove il rispetto.</w:t>
            </w:r>
          </w:p>
        </w:tc>
      </w:tr>
      <w:tr w:rsidR="00A0697B" w:rsidRPr="00A0697B" w:rsidTr="00A0697B">
        <w:trPr>
          <w:trHeight w:val="680"/>
        </w:trPr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Calibri" w:hAnsi="Verdana" w:cs="Times New Roman"/>
                <w:b/>
                <w:color w:val="000000"/>
                <w:kern w:val="24"/>
                <w:sz w:val="20"/>
                <w:szCs w:val="20"/>
                <w:lang w:eastAsia="it-IT"/>
              </w:rPr>
              <w:t>SA PENSARE CON MENS CRITICA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Se aiutato, elabora più soluzioni a un problema posto. 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Affronta il problema in maniera divergente. 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Coniuga la meta- cognizione e il transfert per affrontare un problema nuovo. 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Individua molteplici modalità</w:t>
            </w:r>
            <w:r w:rsidR="00083DE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(</w:t>
            </w:r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inedite</w:t>
            </w:r>
            <w:r w:rsidR="00083DE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) personali</w:t>
            </w:r>
            <w:bookmarkStart w:id="0" w:name="_GoBack"/>
            <w:bookmarkEnd w:id="0"/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con cui un problema  nuovo  può essere affrontato. </w:t>
            </w:r>
          </w:p>
        </w:tc>
      </w:tr>
      <w:tr w:rsidR="00A0697B" w:rsidRPr="00A0697B" w:rsidTr="00A0697B">
        <w:trPr>
          <w:trHeight w:val="680"/>
        </w:trPr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Calibri" w:hAnsi="Verdana" w:cs="Times New Roman"/>
                <w:b/>
                <w:color w:val="000000"/>
                <w:kern w:val="24"/>
                <w:sz w:val="20"/>
                <w:szCs w:val="20"/>
                <w:lang w:eastAsia="it-IT"/>
              </w:rPr>
              <w:t>SA IMMAGINARE PROGETTARE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Intuisce, se guidato, alcuni problemi da affrontare. 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Pensa a qualche soluzioni e di  alcuni problemi attuali  visti in una prospettiva futura 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Condivide con altri interpretazioni molteplici di cambiamento e innovazione.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Progetta con altri una soluzione innovativa in un’ ottica di miglioramento per il bene comune. </w:t>
            </w:r>
          </w:p>
        </w:tc>
      </w:tr>
      <w:tr w:rsidR="00A0697B" w:rsidRPr="00A0697B" w:rsidTr="00A0697B">
        <w:trPr>
          <w:trHeight w:val="680"/>
        </w:trPr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Calibri" w:hAnsi="Verdana" w:cs="Times New Roman"/>
                <w:b/>
                <w:color w:val="000000"/>
                <w:kern w:val="24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Calibri" w:hAnsi="Verdana" w:cs="Times New Roman"/>
                <w:b/>
                <w:color w:val="000000"/>
                <w:kern w:val="24"/>
                <w:sz w:val="20"/>
                <w:szCs w:val="20"/>
                <w:lang w:eastAsia="it-IT"/>
              </w:rPr>
              <w:t xml:space="preserve">SA AGIRE IN MODO RESPONSABILE 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>Si sforza di agire autonomamente ed in modo responsabile   con i compagni e/o gli adulti.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>Interagisce con gli altri agendo a favore dei soggetti privi dei diritti  fondamentali.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 xml:space="preserve">Di fronte alle sue scelte si pone con autonomia e con disponibilità ad agire in modo socialmente responsabili con i compagni e/o gli adulti. 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A0697B" w:rsidRPr="00A0697B" w:rsidRDefault="00A0697B" w:rsidP="00A0697B">
            <w:pP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697B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 xml:space="preserve">Si pone di fronte alle sue scelte con autonomia, responsabilità e agisce nel rispetto di tutti per garantire il riconoscimento incondizionato della dignità umana di ciascuno.  </w:t>
            </w:r>
          </w:p>
        </w:tc>
      </w:tr>
    </w:tbl>
    <w:p w:rsidR="00A0697B" w:rsidRPr="00A0697B" w:rsidRDefault="00A0697B" w:rsidP="00A0697B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A0697B" w:rsidRPr="00A0697B" w:rsidRDefault="00A0697B" w:rsidP="00A0697B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A0697B" w:rsidRPr="00A0697B" w:rsidRDefault="00A0697B" w:rsidP="00A0697B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1A029B" w:rsidRDefault="001A029B"/>
    <w:sectPr w:rsidR="001A0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5D"/>
    <w:rsid w:val="0001462C"/>
    <w:rsid w:val="000204EE"/>
    <w:rsid w:val="000232DA"/>
    <w:rsid w:val="0002393B"/>
    <w:rsid w:val="00031713"/>
    <w:rsid w:val="00031834"/>
    <w:rsid w:val="00031B78"/>
    <w:rsid w:val="0003312F"/>
    <w:rsid w:val="00035E85"/>
    <w:rsid w:val="00052108"/>
    <w:rsid w:val="0005662F"/>
    <w:rsid w:val="00063E73"/>
    <w:rsid w:val="00072559"/>
    <w:rsid w:val="00072CFD"/>
    <w:rsid w:val="00072D05"/>
    <w:rsid w:val="00083DE8"/>
    <w:rsid w:val="00094C4E"/>
    <w:rsid w:val="000966DC"/>
    <w:rsid w:val="000A0C14"/>
    <w:rsid w:val="000A2B39"/>
    <w:rsid w:val="000A4B10"/>
    <w:rsid w:val="000B07D1"/>
    <w:rsid w:val="000C53D3"/>
    <w:rsid w:val="000E20B5"/>
    <w:rsid w:val="000E6B97"/>
    <w:rsid w:val="000F137C"/>
    <w:rsid w:val="00101353"/>
    <w:rsid w:val="001063B1"/>
    <w:rsid w:val="00106A1F"/>
    <w:rsid w:val="00112DDD"/>
    <w:rsid w:val="00116355"/>
    <w:rsid w:val="00117A46"/>
    <w:rsid w:val="001204F9"/>
    <w:rsid w:val="001302A7"/>
    <w:rsid w:val="0013632F"/>
    <w:rsid w:val="00151B33"/>
    <w:rsid w:val="0015371A"/>
    <w:rsid w:val="00160ED4"/>
    <w:rsid w:val="001617D2"/>
    <w:rsid w:val="001620A8"/>
    <w:rsid w:val="00170683"/>
    <w:rsid w:val="00170852"/>
    <w:rsid w:val="00172372"/>
    <w:rsid w:val="001735A3"/>
    <w:rsid w:val="00180C3F"/>
    <w:rsid w:val="001849BC"/>
    <w:rsid w:val="00197184"/>
    <w:rsid w:val="00197F7A"/>
    <w:rsid w:val="001A029B"/>
    <w:rsid w:val="001A3649"/>
    <w:rsid w:val="001B5219"/>
    <w:rsid w:val="001B63F7"/>
    <w:rsid w:val="001B6B20"/>
    <w:rsid w:val="001C0997"/>
    <w:rsid w:val="001E0107"/>
    <w:rsid w:val="001F4670"/>
    <w:rsid w:val="00201AB1"/>
    <w:rsid w:val="00227357"/>
    <w:rsid w:val="002273E2"/>
    <w:rsid w:val="00242DAF"/>
    <w:rsid w:val="00243B10"/>
    <w:rsid w:val="00246471"/>
    <w:rsid w:val="00250ED5"/>
    <w:rsid w:val="00254BFE"/>
    <w:rsid w:val="00256C49"/>
    <w:rsid w:val="00261471"/>
    <w:rsid w:val="002714A9"/>
    <w:rsid w:val="00271630"/>
    <w:rsid w:val="00274F95"/>
    <w:rsid w:val="00281661"/>
    <w:rsid w:val="002A0CD6"/>
    <w:rsid w:val="002A4AC6"/>
    <w:rsid w:val="002A755D"/>
    <w:rsid w:val="002B2B29"/>
    <w:rsid w:val="002B7357"/>
    <w:rsid w:val="002C7E59"/>
    <w:rsid w:val="002D0AB6"/>
    <w:rsid w:val="002D1AC3"/>
    <w:rsid w:val="002F34E4"/>
    <w:rsid w:val="002F408D"/>
    <w:rsid w:val="002F46AE"/>
    <w:rsid w:val="0030003C"/>
    <w:rsid w:val="00315A4C"/>
    <w:rsid w:val="0032065E"/>
    <w:rsid w:val="00335AAC"/>
    <w:rsid w:val="00342A5D"/>
    <w:rsid w:val="0034611D"/>
    <w:rsid w:val="003471BD"/>
    <w:rsid w:val="00355D64"/>
    <w:rsid w:val="00361516"/>
    <w:rsid w:val="0037055C"/>
    <w:rsid w:val="003744B0"/>
    <w:rsid w:val="00374A8C"/>
    <w:rsid w:val="00381FA8"/>
    <w:rsid w:val="0039323F"/>
    <w:rsid w:val="00395008"/>
    <w:rsid w:val="003B7691"/>
    <w:rsid w:val="003B785D"/>
    <w:rsid w:val="003C5528"/>
    <w:rsid w:val="003E37AA"/>
    <w:rsid w:val="003E670C"/>
    <w:rsid w:val="003F1FF1"/>
    <w:rsid w:val="003F20FF"/>
    <w:rsid w:val="00401F0B"/>
    <w:rsid w:val="00414F3E"/>
    <w:rsid w:val="00424379"/>
    <w:rsid w:val="00425D6B"/>
    <w:rsid w:val="0043498F"/>
    <w:rsid w:val="00446232"/>
    <w:rsid w:val="00451641"/>
    <w:rsid w:val="00461350"/>
    <w:rsid w:val="00465664"/>
    <w:rsid w:val="00471F31"/>
    <w:rsid w:val="004801F6"/>
    <w:rsid w:val="00482134"/>
    <w:rsid w:val="00491D3A"/>
    <w:rsid w:val="00491FB1"/>
    <w:rsid w:val="004A0F25"/>
    <w:rsid w:val="004A0F70"/>
    <w:rsid w:val="004A7BFA"/>
    <w:rsid w:val="004B7A23"/>
    <w:rsid w:val="004D50A0"/>
    <w:rsid w:val="004E7004"/>
    <w:rsid w:val="00503832"/>
    <w:rsid w:val="00527AAE"/>
    <w:rsid w:val="00535DC0"/>
    <w:rsid w:val="00543232"/>
    <w:rsid w:val="00544153"/>
    <w:rsid w:val="0055296E"/>
    <w:rsid w:val="00556CF8"/>
    <w:rsid w:val="00567E8C"/>
    <w:rsid w:val="00576CFC"/>
    <w:rsid w:val="00590D21"/>
    <w:rsid w:val="005929B3"/>
    <w:rsid w:val="005B071C"/>
    <w:rsid w:val="005B27D1"/>
    <w:rsid w:val="005C6C34"/>
    <w:rsid w:val="005D1D99"/>
    <w:rsid w:val="005E2FCA"/>
    <w:rsid w:val="005E5F33"/>
    <w:rsid w:val="005F4860"/>
    <w:rsid w:val="0060721E"/>
    <w:rsid w:val="00611945"/>
    <w:rsid w:val="006322A8"/>
    <w:rsid w:val="00633D1E"/>
    <w:rsid w:val="00635ACB"/>
    <w:rsid w:val="006412B5"/>
    <w:rsid w:val="006430B0"/>
    <w:rsid w:val="006455FC"/>
    <w:rsid w:val="006505E0"/>
    <w:rsid w:val="00651379"/>
    <w:rsid w:val="00661DD3"/>
    <w:rsid w:val="006637A8"/>
    <w:rsid w:val="006724DE"/>
    <w:rsid w:val="0067485A"/>
    <w:rsid w:val="00675E51"/>
    <w:rsid w:val="006868BB"/>
    <w:rsid w:val="006942C7"/>
    <w:rsid w:val="006B0D5E"/>
    <w:rsid w:val="006B4C76"/>
    <w:rsid w:val="006C47F0"/>
    <w:rsid w:val="006C5010"/>
    <w:rsid w:val="006C7154"/>
    <w:rsid w:val="006E6BFF"/>
    <w:rsid w:val="006F0B0F"/>
    <w:rsid w:val="006F5A76"/>
    <w:rsid w:val="0070145B"/>
    <w:rsid w:val="00713988"/>
    <w:rsid w:val="007231DA"/>
    <w:rsid w:val="0073228E"/>
    <w:rsid w:val="007346FC"/>
    <w:rsid w:val="00740AC8"/>
    <w:rsid w:val="007414C4"/>
    <w:rsid w:val="0074647F"/>
    <w:rsid w:val="00755D95"/>
    <w:rsid w:val="007721B1"/>
    <w:rsid w:val="00773293"/>
    <w:rsid w:val="007736F4"/>
    <w:rsid w:val="007752AD"/>
    <w:rsid w:val="00782FF6"/>
    <w:rsid w:val="007964C7"/>
    <w:rsid w:val="007A2B40"/>
    <w:rsid w:val="007A2FB6"/>
    <w:rsid w:val="007A6992"/>
    <w:rsid w:val="007B6AF9"/>
    <w:rsid w:val="007B7747"/>
    <w:rsid w:val="007D1B64"/>
    <w:rsid w:val="007D6C71"/>
    <w:rsid w:val="007E2631"/>
    <w:rsid w:val="007E2A35"/>
    <w:rsid w:val="007E2C41"/>
    <w:rsid w:val="007F31F4"/>
    <w:rsid w:val="007F7731"/>
    <w:rsid w:val="0080276D"/>
    <w:rsid w:val="00803F46"/>
    <w:rsid w:val="0080471F"/>
    <w:rsid w:val="008153AB"/>
    <w:rsid w:val="00817A09"/>
    <w:rsid w:val="00841CBA"/>
    <w:rsid w:val="008478CE"/>
    <w:rsid w:val="00851B1F"/>
    <w:rsid w:val="008526C5"/>
    <w:rsid w:val="00857A12"/>
    <w:rsid w:val="00860F6B"/>
    <w:rsid w:val="008665CB"/>
    <w:rsid w:val="0087435E"/>
    <w:rsid w:val="008832C1"/>
    <w:rsid w:val="00893A3F"/>
    <w:rsid w:val="008A6646"/>
    <w:rsid w:val="008B0832"/>
    <w:rsid w:val="008B600F"/>
    <w:rsid w:val="008B685A"/>
    <w:rsid w:val="008D08EB"/>
    <w:rsid w:val="008D3B4C"/>
    <w:rsid w:val="008F2401"/>
    <w:rsid w:val="0091289A"/>
    <w:rsid w:val="00912AEA"/>
    <w:rsid w:val="00921C1D"/>
    <w:rsid w:val="009261A3"/>
    <w:rsid w:val="009449F6"/>
    <w:rsid w:val="00950E59"/>
    <w:rsid w:val="00952827"/>
    <w:rsid w:val="0096648D"/>
    <w:rsid w:val="00971396"/>
    <w:rsid w:val="0098044D"/>
    <w:rsid w:val="0098114C"/>
    <w:rsid w:val="009A39B5"/>
    <w:rsid w:val="009B0FB7"/>
    <w:rsid w:val="009C1126"/>
    <w:rsid w:val="009D1A05"/>
    <w:rsid w:val="009D4446"/>
    <w:rsid w:val="009E0FB3"/>
    <w:rsid w:val="009E18C5"/>
    <w:rsid w:val="009E70E2"/>
    <w:rsid w:val="00A0697B"/>
    <w:rsid w:val="00A1167C"/>
    <w:rsid w:val="00A11C7C"/>
    <w:rsid w:val="00A14A3E"/>
    <w:rsid w:val="00A16F70"/>
    <w:rsid w:val="00A21063"/>
    <w:rsid w:val="00A34AB7"/>
    <w:rsid w:val="00A443C2"/>
    <w:rsid w:val="00A5124E"/>
    <w:rsid w:val="00A60A6A"/>
    <w:rsid w:val="00A74B5A"/>
    <w:rsid w:val="00A939E2"/>
    <w:rsid w:val="00A9618E"/>
    <w:rsid w:val="00AA4EED"/>
    <w:rsid w:val="00AA4FDD"/>
    <w:rsid w:val="00AA69A2"/>
    <w:rsid w:val="00AA732D"/>
    <w:rsid w:val="00AB3BB0"/>
    <w:rsid w:val="00AC5966"/>
    <w:rsid w:val="00AE41C8"/>
    <w:rsid w:val="00AE5671"/>
    <w:rsid w:val="00AE673D"/>
    <w:rsid w:val="00AF6DB7"/>
    <w:rsid w:val="00B07235"/>
    <w:rsid w:val="00B15204"/>
    <w:rsid w:val="00B25885"/>
    <w:rsid w:val="00B33A20"/>
    <w:rsid w:val="00B573DB"/>
    <w:rsid w:val="00B62660"/>
    <w:rsid w:val="00B6342B"/>
    <w:rsid w:val="00B636C3"/>
    <w:rsid w:val="00B73206"/>
    <w:rsid w:val="00B764A7"/>
    <w:rsid w:val="00B92AB6"/>
    <w:rsid w:val="00BA0237"/>
    <w:rsid w:val="00BA3A6B"/>
    <w:rsid w:val="00BD047A"/>
    <w:rsid w:val="00BD509E"/>
    <w:rsid w:val="00BD603A"/>
    <w:rsid w:val="00BE413D"/>
    <w:rsid w:val="00BF14BE"/>
    <w:rsid w:val="00C029B2"/>
    <w:rsid w:val="00C26BF8"/>
    <w:rsid w:val="00C50A2E"/>
    <w:rsid w:val="00C562B3"/>
    <w:rsid w:val="00C563A7"/>
    <w:rsid w:val="00C56AFF"/>
    <w:rsid w:val="00C85656"/>
    <w:rsid w:val="00CA3A48"/>
    <w:rsid w:val="00CB58AD"/>
    <w:rsid w:val="00CC0B24"/>
    <w:rsid w:val="00CC1AAF"/>
    <w:rsid w:val="00CC62DA"/>
    <w:rsid w:val="00CE10D8"/>
    <w:rsid w:val="00CF4484"/>
    <w:rsid w:val="00D105A0"/>
    <w:rsid w:val="00D15EBC"/>
    <w:rsid w:val="00D242FA"/>
    <w:rsid w:val="00D271FB"/>
    <w:rsid w:val="00D310A8"/>
    <w:rsid w:val="00D51AC2"/>
    <w:rsid w:val="00D63B46"/>
    <w:rsid w:val="00D72326"/>
    <w:rsid w:val="00D744FF"/>
    <w:rsid w:val="00D81663"/>
    <w:rsid w:val="00D97CE6"/>
    <w:rsid w:val="00DA3592"/>
    <w:rsid w:val="00DA3D8E"/>
    <w:rsid w:val="00DF1906"/>
    <w:rsid w:val="00E12E1F"/>
    <w:rsid w:val="00E30A28"/>
    <w:rsid w:val="00E30F47"/>
    <w:rsid w:val="00E37728"/>
    <w:rsid w:val="00E45862"/>
    <w:rsid w:val="00E57ED6"/>
    <w:rsid w:val="00E65A5E"/>
    <w:rsid w:val="00E743F1"/>
    <w:rsid w:val="00E76ACE"/>
    <w:rsid w:val="00E91B7A"/>
    <w:rsid w:val="00EA0392"/>
    <w:rsid w:val="00EC308B"/>
    <w:rsid w:val="00EC469E"/>
    <w:rsid w:val="00ED4608"/>
    <w:rsid w:val="00ED4F3B"/>
    <w:rsid w:val="00EE3A30"/>
    <w:rsid w:val="00F04742"/>
    <w:rsid w:val="00F06D79"/>
    <w:rsid w:val="00F11636"/>
    <w:rsid w:val="00F14720"/>
    <w:rsid w:val="00F30373"/>
    <w:rsid w:val="00F32BA0"/>
    <w:rsid w:val="00F37E9F"/>
    <w:rsid w:val="00F456A0"/>
    <w:rsid w:val="00F52EF2"/>
    <w:rsid w:val="00F70A3C"/>
    <w:rsid w:val="00F7658E"/>
    <w:rsid w:val="00F76705"/>
    <w:rsid w:val="00F77676"/>
    <w:rsid w:val="00F81482"/>
    <w:rsid w:val="00F82C8A"/>
    <w:rsid w:val="00F83C09"/>
    <w:rsid w:val="00F847AF"/>
    <w:rsid w:val="00F87617"/>
    <w:rsid w:val="00FA2024"/>
    <w:rsid w:val="00FA74C3"/>
    <w:rsid w:val="00FB25D8"/>
    <w:rsid w:val="00FC0341"/>
    <w:rsid w:val="00FC3917"/>
    <w:rsid w:val="00FC6089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</dc:creator>
  <cp:keywords/>
  <dc:description/>
  <cp:lastModifiedBy>Susy</cp:lastModifiedBy>
  <cp:revision>3</cp:revision>
  <dcterms:created xsi:type="dcterms:W3CDTF">2016-07-23T09:59:00Z</dcterms:created>
  <dcterms:modified xsi:type="dcterms:W3CDTF">2016-07-23T10:15:00Z</dcterms:modified>
</cp:coreProperties>
</file>